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rFonts w:ascii="Times New Roman" w:hAnsi="Times New Roman"/>
          <w:b/>
          <w:bCs/>
          <w:i/>
          <w:iCs/>
          <w:sz w:val="28"/>
          <w:szCs w:val="28"/>
        </w:rPr>
        <w:t>Осознанность как ресурс проактивного совладания с трудными ситуациями</w:t>
      </w:r>
    </w:p>
    <w:p>
      <w:pPr>
        <w:pStyle w:val="Normal"/>
        <w:spacing w:lineRule="auto" w:line="240"/>
        <w:jc w:val="right"/>
        <w:rPr>
          <w:rFonts w:ascii="Times New Roman" w:hAnsi="Times New Roman"/>
          <w:sz w:val="28"/>
          <w:szCs w:val="28"/>
        </w:rPr>
      </w:pPr>
      <w:r>
        <w:rPr>
          <w:rFonts w:ascii="Times New Roman" w:hAnsi="Times New Roman"/>
          <w:sz w:val="28"/>
          <w:szCs w:val="28"/>
        </w:rPr>
        <w:t>Белинская Е.П.</w:t>
      </w:r>
    </w:p>
    <w:p>
      <w:pPr>
        <w:pStyle w:val="Normal"/>
        <w:spacing w:lineRule="auto" w:line="240"/>
        <w:jc w:val="right"/>
        <w:rPr>
          <w:rFonts w:ascii="Times New Roman" w:hAnsi="Times New Roman"/>
          <w:sz w:val="28"/>
          <w:szCs w:val="28"/>
        </w:rPr>
      </w:pPr>
      <w:r>
        <w:rPr>
          <w:rFonts w:ascii="Times New Roman" w:hAnsi="Times New Roman"/>
          <w:sz w:val="28"/>
          <w:szCs w:val="28"/>
        </w:rPr>
        <w:t>Джураева М.Р.</w:t>
      </w:r>
    </w:p>
    <w:p>
      <w:pPr>
        <w:pStyle w:val="Normal"/>
        <w:jc w:val="both"/>
        <w:rPr>
          <w:rFonts w:ascii="Times New Roman" w:hAnsi="Times New Roman"/>
          <w:sz w:val="28"/>
          <w:szCs w:val="28"/>
        </w:rPr>
      </w:pPr>
      <w:r>
        <w:rPr>
          <w:rFonts w:ascii="Times New Roman" w:hAnsi="Times New Roman"/>
          <w:b/>
          <w:bCs/>
          <w:sz w:val="28"/>
          <w:szCs w:val="28"/>
        </w:rPr>
        <w:t>Ключевые слова:</w:t>
      </w:r>
      <w:r>
        <w:rPr>
          <w:rFonts w:ascii="Times New Roman" w:hAnsi="Times New Roman"/>
          <w:sz w:val="28"/>
          <w:szCs w:val="28"/>
        </w:rPr>
        <w:t xml:space="preserve"> осознанность, проактивное совладание, копинг-стратегии, ресурсы совладания</w:t>
      </w:r>
    </w:p>
    <w:p>
      <w:pPr>
        <w:pStyle w:val="Normal"/>
        <w:jc w:val="both"/>
        <w:rPr>
          <w:rFonts w:ascii="Times New Roman" w:hAnsi="Times New Roman"/>
          <w:sz w:val="28"/>
          <w:szCs w:val="28"/>
        </w:rPr>
      </w:pPr>
      <w:r>
        <w:rPr>
          <w:rFonts w:ascii="Times New Roman" w:hAnsi="Times New Roman"/>
          <w:sz w:val="28"/>
          <w:szCs w:val="28"/>
        </w:rPr>
        <w:t xml:space="preserve">Современные исследования осознанности эмпирически демонстрируют, что она оказывает позитивное влияние на эмоциональную сферу, когнитивные функции и в целом на психологическое благополучие субъекта (5).  Возникает интерес, за счет чего это происходит. Одна из возможных причин – адаптивный копинг (3), к которому относится и  опережающее (проактивное) совладание.   </w:t>
      </w:r>
    </w:p>
    <w:p>
      <w:pPr>
        <w:pStyle w:val="Normal"/>
        <w:jc w:val="both"/>
        <w:rPr>
          <w:rFonts w:ascii="Times New Roman" w:hAnsi="Times New Roman"/>
          <w:sz w:val="28"/>
          <w:szCs w:val="28"/>
        </w:rPr>
      </w:pPr>
      <w:r>
        <w:rPr>
          <w:rFonts w:ascii="Times New Roman" w:hAnsi="Times New Roman"/>
          <w:sz w:val="28"/>
          <w:szCs w:val="28"/>
        </w:rPr>
        <w:t xml:space="preserve">Цель исследования состояла в проверке предположения о наличии дифференцированной взаимосвязи осознанности как личностного ресурса совладания и выбора копинг-стратегий. </w:t>
      </w:r>
    </w:p>
    <w:p>
      <w:pPr>
        <w:pStyle w:val="Normal"/>
        <w:jc w:val="both"/>
        <w:rPr>
          <w:rFonts w:ascii="Times New Roman" w:hAnsi="Times New Roman"/>
          <w:sz w:val="28"/>
          <w:szCs w:val="28"/>
        </w:rPr>
      </w:pPr>
      <w:r>
        <w:rPr>
          <w:rFonts w:ascii="Times New Roman" w:hAnsi="Times New Roman"/>
          <w:sz w:val="28"/>
          <w:szCs w:val="28"/>
        </w:rPr>
        <w:t>Выборка: 283 респондента от 18 до 26 лет (М=22,1), жители Москвы и Ташкента.</w:t>
      </w:r>
    </w:p>
    <w:p>
      <w:pPr>
        <w:pStyle w:val="Normal"/>
        <w:jc w:val="both"/>
        <w:rPr>
          <w:rFonts w:ascii="Times New Roman" w:hAnsi="Times New Roman"/>
          <w:sz w:val="28"/>
          <w:szCs w:val="28"/>
        </w:rPr>
      </w:pPr>
      <w:r>
        <w:rPr>
          <w:rFonts w:ascii="Times New Roman" w:hAnsi="Times New Roman"/>
          <w:sz w:val="28"/>
          <w:szCs w:val="28"/>
        </w:rPr>
        <w:t xml:space="preserve">Методики: адаптированный опросник осознанности Е.Лангер с предварительной проверкой ее факторной, конвергентной и критериальной валидности, включавший в себя шкалы вовлеченности, создания новых категорий, открытости новому знанию; шкала оценки осознанности и внимательности (2); опросник «Проактивный копинг» (1).  В качестве статистических методов использовался корреляционный анализ с помощью критерия Манна-Уитни и коэффициента Спирмена.  </w:t>
      </w:r>
    </w:p>
    <w:p>
      <w:pPr>
        <w:pStyle w:val="Normal"/>
        <w:jc w:val="both"/>
        <w:rPr>
          <w:rFonts w:ascii="Times New Roman" w:hAnsi="Times New Roman"/>
          <w:sz w:val="28"/>
          <w:szCs w:val="28"/>
        </w:rPr>
      </w:pPr>
      <w:r>
        <w:rPr>
          <w:rFonts w:ascii="Times New Roman" w:hAnsi="Times New Roman"/>
          <w:sz w:val="28"/>
          <w:szCs w:val="28"/>
        </w:rPr>
        <w:t xml:space="preserve">Результаты свидетельствуют о наличии значимых корреляционных связей между шкалами двух опросников осознанности. Этот результат согласуется с теоретическими представлениями автора западного подхода, Э. Лангер, подчеркивающей, что эти два подхода взаимодополняют друг друга (4). По нашему мнению, две концепции осознанности отражают стадии единого процесса. Первая стадия соответствует восточной традиции, в которой субъект становится более внимательным к настоящему, сконцентрированным на своих эмоциях и мыслях в моменте, замечая их, но не подавляя и не избегая. Вторая стадия соотносится с западной традицией, которая трактует осознанность как избавление от упомянутых предрассудков через изменение субъектом собственных установок, формирование новых категорий и позиции активности при взаимодействии со средой. Иными словами, представляется, что можно говорить о комплиментарности этих двух подходов. Однако существуют и кросскультурные различия в этой взаимосвязи: в отличие от ташкентской выборки, в московской выборке количество связей между параметрами восточной и западной осознанностью меньше. Можно предположить, что на последней выборке опросник восточной осознанности измеряет более ситуативные характеристики личности, в то время как опросник западной осознанности – диспозиционные. При этом связь параметров западной осознанности с копинг-стратегиями проактивного совладания больше, нежели у восточной осознанности: все показатели опросника западной осознанности связаны с проактивным совладанием. Предположительно причиной этому может быть то, что осознанность в ее западном понимании позволяет оценить стрессор как позитивную возможность для развития, так как препятствует  доминированию в сознании человека одностороннего и негативного представления о стрессе.   </w:t>
      </w:r>
    </w:p>
    <w:p>
      <w:pPr>
        <w:pStyle w:val="Normal"/>
        <w:jc w:val="both"/>
        <w:rPr>
          <w:rFonts w:ascii="Times New Roman" w:hAnsi="Times New Roman"/>
          <w:sz w:val="28"/>
          <w:szCs w:val="28"/>
        </w:rPr>
      </w:pPr>
      <w:r>
        <w:rPr>
          <w:rFonts w:ascii="Times New Roman" w:hAnsi="Times New Roman"/>
          <w:sz w:val="28"/>
          <w:szCs w:val="28"/>
        </w:rPr>
        <w:t>1.</w:t>
        <w:tab/>
        <w:t>Белинская Е.П., Вечерин А.В., Агадуллина Е.Р. Опросник проактивного копинга: адаптация на неклинической выборке и прогностические возможности // Клиническая и специальная психология. 2018. – Т. 7, № 3. - С. 192–211</w:t>
      </w:r>
    </w:p>
    <w:p>
      <w:pPr>
        <w:pStyle w:val="Normal"/>
        <w:jc w:val="both"/>
        <w:rPr>
          <w:rFonts w:ascii="Times New Roman" w:hAnsi="Times New Roman"/>
          <w:sz w:val="28"/>
          <w:szCs w:val="28"/>
        </w:rPr>
      </w:pPr>
      <w:r>
        <w:rPr>
          <w:rFonts w:ascii="Times New Roman" w:hAnsi="Times New Roman"/>
          <w:sz w:val="28"/>
          <w:szCs w:val="28"/>
        </w:rPr>
        <w:t>2.</w:t>
        <w:tab/>
        <w:t>Юмартова Н.М., Гришина Н.В. Осознанность (mindfulness): психологические характеристики и адаптация инструментов измерения // Психологический журнал, 2016. – Т. 37, №4. - с. 105-115</w:t>
      </w:r>
    </w:p>
    <w:p>
      <w:pPr>
        <w:pStyle w:val="Normal"/>
        <w:jc w:val="both"/>
        <w:rPr>
          <w:lang w:val="en-US"/>
        </w:rPr>
      </w:pPr>
      <w:r>
        <w:rPr>
          <w:rFonts w:ascii="Times New Roman" w:hAnsi="Times New Roman"/>
          <w:sz w:val="28"/>
          <w:szCs w:val="28"/>
          <w:lang w:val="en-US"/>
        </w:rPr>
        <w:t>3.</w:t>
        <w:tab/>
        <w:t>Keng Sh., Choo X., Tong E. Association between Trait Mindfulness and Variability of Coping Strategies: a Diary Study // Mindfulness, 2018. – 9(2). https://www.researchgate.net/publication/322712495_Association_between_Trait_Mindfulness_and_Variability_of_Coping_Strategies_a_Diary_Study</w:t>
      </w:r>
    </w:p>
    <w:p>
      <w:pPr>
        <w:pStyle w:val="Normal"/>
        <w:jc w:val="both"/>
        <w:rPr>
          <w:lang w:val="en-US"/>
        </w:rPr>
      </w:pPr>
      <w:r>
        <w:rPr>
          <w:rFonts w:ascii="Times New Roman" w:hAnsi="Times New Roman"/>
          <w:sz w:val="28"/>
          <w:szCs w:val="28"/>
          <w:lang w:val="en-US"/>
        </w:rPr>
        <w:t>4.</w:t>
        <w:tab/>
        <w:t xml:space="preserve">Langer E. Mindfulness Isn’t Much Harder than Mindlessness. – 2016. - https://hbr.org/2016/01/mindfulness-isnt-much-harder-than-mindlessness </w:t>
      </w:r>
    </w:p>
    <w:p>
      <w:pPr>
        <w:pStyle w:val="Normal"/>
        <w:jc w:val="both"/>
        <w:rPr>
          <w:lang w:val="en-US"/>
        </w:rPr>
      </w:pPr>
      <w:r>
        <w:rPr>
          <w:rFonts w:ascii="Times New Roman" w:hAnsi="Times New Roman"/>
          <w:sz w:val="28"/>
          <w:szCs w:val="28"/>
          <w:lang w:val="en-US"/>
        </w:rPr>
        <w:t>5.</w:t>
        <w:tab/>
        <w:t>Sibinga E. et al. Mindfulness-Based Stress Reduction for Urban Youth // The Journal of Alternative and Complementary Medecine, 2011. - Vol. 17. - pp. 213-218</w:t>
      </w:r>
    </w:p>
    <w:p>
      <w:pPr>
        <w:pStyle w:val="Normal"/>
        <w:jc w:val="both"/>
        <w:rPr>
          <w:lang w:val="en-US"/>
        </w:rPr>
      </w:pPr>
      <w:r>
        <w:rPr>
          <w:rFonts w:ascii="Times New Roman" w:hAnsi="Times New Roman"/>
          <w:sz w:val="28"/>
          <w:szCs w:val="28"/>
          <w:lang w:val="en-US"/>
        </w:rPr>
      </w:r>
    </w:p>
    <w:p>
      <w:pPr>
        <w:pStyle w:val="Normal"/>
        <w:spacing w:before="0" w:after="160"/>
        <w:jc w:val="both"/>
        <w:rPr>
          <w:rFonts w:ascii="Times New Roman" w:hAnsi="Times New Roman"/>
          <w:sz w:val="28"/>
          <w:szCs w:val="28"/>
        </w:rPr>
      </w:pPr>
      <w:r>
        <w:rPr>
          <w:rFonts w:ascii="Times New Roman" w:hAnsi="Times New Roman"/>
          <w:sz w:val="28"/>
          <w:szCs w:val="28"/>
        </w:rPr>
        <w:t>Работа выполнена в рамках гранта РФФИ №19-013-00612 «Кросс-культурный анализ личностных и ситуационных факторов совладания с трудными жизненными ситуациями»</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next w:val="Normal"/>
    <w:link w:val="20"/>
    <w:uiPriority w:val="9"/>
    <w:unhideWhenUsed/>
    <w:qFormat/>
    <w:rsid w:val="00b07ae3"/>
    <w:pPr>
      <w:keepNext w:val="true"/>
      <w:keepLines/>
      <w:spacing w:lineRule="auto" w:line="240" w:before="40" w:after="0"/>
      <w:jc w:val="center"/>
      <w:outlineLvl w:val="1"/>
    </w:pPr>
    <w:rPr>
      <w:rFonts w:ascii="Calibri Light" w:hAnsi="Calibri Light" w:eastAsia="" w:cs="" w:asciiTheme="majorHAnsi" w:cstheme="majorBidi" w:eastAsiaTheme="majorEastAsia" w:hAnsiTheme="majorHAnsi"/>
      <w:color w:val="000000" w:themeColor="text1"/>
      <w:sz w:val="28"/>
      <w:szCs w:val="26"/>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b07ae3"/>
    <w:rPr>
      <w:rFonts w:ascii="Calibri Light" w:hAnsi="Calibri Light" w:eastAsia="" w:cs="" w:asciiTheme="majorHAnsi" w:cstheme="majorBidi" w:eastAsiaTheme="majorEastAsia" w:hAnsiTheme="majorHAnsi"/>
      <w:color w:val="000000" w:themeColor="text1"/>
      <w:sz w:val="28"/>
      <w:szCs w:val="26"/>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ListParagraph">
    <w:name w:val="List Paragraph"/>
    <w:basedOn w:val="Normal"/>
    <w:uiPriority w:val="34"/>
    <w:qFormat/>
    <w:rsid w:val="00242cb1"/>
    <w:pPr>
      <w:spacing w:lineRule="auto" w:line="240" w:before="0" w:after="0"/>
      <w:ind w:left="720" w:hanging="0"/>
      <w:contextualSpacing/>
    </w:pPr>
    <w:rPr>
      <w:rFonts w:ascii="Calibri Light" w:hAnsi="Calibri Light" w:asciiTheme="majorHAnsi" w:hAnsiTheme="majorHAnsi"/>
      <w:sz w:val="28"/>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b:Source>
    <b:Tag>Sib11</b:Tag>
    <b:SourceType>JournalArticle</b:SourceType>
    <b:Guid>{017F7510-2F17-B64F-BBE1-1B2D919D0599}</b:Guid>
    <b:LCID>en-US</b:LCID>
    <b:Title>Mindfulness-Based Stress Reduction for Urban Youth</b:Title>
    <b:Publisher>THE JOURNAL OF ALTERNATIVE AND COMPLEMENTARY MEDICINE</b:Publisher>
    <b:Year>2011</b:Year>
    <b:Volume>17</b:Volume>
    <b:Author>
      <b:Author>
        <b:NameList>
          <b:Person>
            <b:Last>Sibinga</b:Last>
            <b:First>E.</b:First>
          </b:Person>
          <b:Person>
            <b:Last>Kerrigan</b:Last>
            <b:First>D.</b:First>
          </b:Person>
          <b:Person>
            <b:Last>Stewart</b:Last>
            <b:First>M.</b:First>
          </b:Person>
          <b:Person>
            <b:Last>Johnson</b:Last>
            <b:First>K.</b:First>
          </b:Person>
        </b:NameList>
      </b:Author>
    </b:Author>
    <b:Pages>213-218</b:Pages>
    <b:RefOrder>5</b:RefOrder>
  </b:Source>
  <b:Source>
    <b:Tag>Ken18</b:Tag>
    <b:SourceType>JournalArticle</b:SourceType>
    <b:Guid>{F2A1BFEB-4732-F54B-AFD8-2ADC196B6802}</b:Guid>
    <b:Title>Association between Trait Mindfulness and Variability of Coping Strategies: a Diary Study</b:Title>
    <b:Publisher>Springer</b:Publisher>
    <b:Year>2018</b:Year>
    <b:Author>
      <b:Author>
        <b:NameList>
          <b:Person>
            <b:Last>Keng</b:Last>
            <b:First>Sh.</b:First>
          </b:Person>
          <b:Person>
            <b:Last>Choo</b:Last>
            <b:First>X.</b:First>
          </b:Person>
          <b:Person>
            <b:Last>Tong</b:Last>
            <b:First>E.</b:First>
          </b:Person>
        </b:NameList>
      </b:Author>
    </b:Author>
    <b:RefOrder>6</b:RefOrder>
  </b:Source>
  <b:Source>
    <b:Tag>Cru14</b:Tag>
    <b:SourceType>BookSection</b:SourceType>
    <b:Guid>{4532BC1A-0676-B141-B789-6718104B6012}</b:Guid>
    <b:Title>De-Stressing Stress: The Power of Mindsets and the Art of Stressing Mindfully</b:Title>
    <b:Publisher>John Wiley &amp; Sons, Ltd.</b:Publisher>
    <b:City>Chichester, West Sussex</b:City>
    <b:Year>2014</b:Year>
    <b:LCID>en-US</b:LCID>
    <b:Author>
      <b:Author>
        <b:NameList>
          <b:Person>
            <b:Last>Crum</b:Last>
            <b:First>A.</b:First>
          </b:Person>
          <b:Person>
            <b:Last>C.</b:Last>
            <b:First>Lyddy</b:First>
          </b:Person>
        </b:NameList>
      </b:Author>
      <b:BookAuthor>
        <b:NameList>
          <b:Person>
            <b:Last>Ie</b:Last>
            <b:First>A.</b:First>
          </b:Person>
          <b:Person>
            <b:Last>Ngnoumen</b:Last>
            <b:First>C.T.</b:First>
          </b:Person>
          <b:Person>
            <b:Last>Langer</b:Last>
            <b:First>E.J.</b:First>
          </b:Person>
        </b:NameList>
      </b:BookAuthor>
    </b:Author>
    <b:BookTitle>The Wiley Blackwell Handbook of Mindfulness</b:BookTitle>
    <b:RefOrder>7</b:RefOrder>
  </b:Source>
  <b:Source>
    <b:Tag>Bro03</b:Tag>
    <b:SourceType>JournalArticle</b:SourceType>
    <b:Guid>{0A9A2828-40EB-E343-8371-8C4320AC8684}</b:Guid>
    <b:Title>The Benefits of Being Present: Mindfulness and Its Role in Psychological Well-Being</b:Title>
    <b:Publisher>Journal of Personality and Social Psychology</b:Publisher>
    <b:Year>2003</b:Year>
    <b:Volume>84</b:Volume>
    <b:LCID>en-US</b:LCID>
    <b:Author>
      <b:Author>
        <b:NameList>
          <b:Person>
            <b:Last>Brown</b:Last>
            <b:First>K.W.</b:First>
          </b:Person>
          <b:Person>
            <b:Last>Ryan</b:Last>
            <b:First>R.M.</b:First>
          </b:Person>
        </b:NameList>
      </b:Author>
    </b:Author>
    <b:Issue>4</b:Issue>
    <b:Pages>822-848</b:Pages>
    <b:RefOrder>8</b:RefOrder>
  </b:Source>
  <b:Source>
    <b:Tag>Лан</b:Tag>
    <b:SourceType>Book</b:SourceType>
    <b:Guid>{53A5299C-C169-C44C-A43B-A5CC7F1B5792}</b:Guid>
    <b:LCID>ru-RU</b:LCID>
    <b:Author>
      <b:Author>
        <b:NameList>
          <b:Person>
            <b:Last>Лангер</b:Last>
            <b:First>Э.</b:First>
          </b:Person>
        </b:NameList>
      </b:Author>
    </b:Author>
    <b:Title>Осознанность</b:Title>
    <b:City>Москва</b:City>
    <b:Publisher>Эксмо</b:Publisher>
    <b:Year>2017</b:Year>
    <b:RefOrder>9</b:RefOrder>
  </b:Source>
  <b:Source>
    <b:Tag>Lan</b:Tag>
    <b:SourceType>JournalArticle</b:SourceType>
    <b:Guid>{E73F4858-E608-1441-ABAC-9E336C6AC304}</b:Guid>
    <b:Author>
      <b:Author>
        <b:NameList>
          <b:Person>
            <b:Last>Langer</b:Last>
            <b:First>E.J.</b:First>
          </b:Person>
          <b:Person>
            <b:Last>Moldoveanu</b:Last>
            <b:First>M.</b:First>
          </b:Person>
        </b:NameList>
      </b:Author>
    </b:Author>
    <b:Title>The construct of mindfulness</b:Title>
    <b:Publisher>Journal of social issues</b:Publisher>
    <b:Year>2000</b:Year>
    <b:Volume>56</b:Volume>
    <b:Pages>1-9</b:Pages>
    <b:RefOrder>10</b:RefOrder>
  </b:Source>
  <b:Source>
    <b:Tag>Wei09</b:Tag>
    <b:SourceType>JournalArticle</b:SourceType>
    <b:Guid>{862EFFF2-73EA-D44B-81FD-2FDEEB71D351}</b:Guid>
    <b:LCID>en-US</b:LCID>
    <b:Author>
      <b:Author>
        <b:NameList>
          <b:Person>
            <b:Last>Weinstein</b:Last>
            <b:First>N.</b:First>
          </b:Person>
          <b:Person>
            <b:Last>Brown</b:Last>
            <b:First>K.W.</b:First>
          </b:Person>
          <b:Person>
            <b:Last>Ryan</b:Last>
            <b:First>R.M.</b:First>
          </b:Person>
        </b:NameList>
      </b:Author>
    </b:Author>
    <b:Title>A multi-method examination of the effects of mindfulness on stress attribution, coping, and emotional well-being</b:Title>
    <b:Publisher>Journal of Research in Personality</b:Publisher>
    <b:Year>2009</b:Year>
    <b:Volume>43</b:Volume>
    <b:Pages>374-385</b:Pages>
    <b:RefOrder>11</b:RefOrder>
  </b:Source>
  <b:Source>
    <b:Tag>Ста09</b:Tag>
    <b:SourceType>JournalArticle</b:SourceType>
    <b:Guid>{8163602F-1BF0-2B4E-9674-676E95AE21EF}</b:Guid>
    <b:Author>
      <b:Author>
        <b:NameList>
          <b:Person>
            <b:Last>Старченкова</b:Last>
            <b:First>Е.С.</b:First>
          </b:Person>
        </b:NameList>
      </b:Author>
    </b:Author>
    <b:Title>Концепция проактивного совладания</b:Title>
    <b:Publisher>Вестник Санкт-Петербургского университета</b:Publisher>
    <b:Year>2009</b:Year>
    <b:Volume>12</b:Volume>
    <b:LCID>ru-RU</b:LCID>
    <b:Pages>198-205</b:Pages>
    <b:RefOrder>12</b:RefOrder>
  </b:Source>
</b:Sources>
</file>

<file path=customXml/itemProps1.xml><?xml version="1.0" encoding="utf-8"?>
<ds:datastoreItem xmlns:ds="http://schemas.openxmlformats.org/officeDocument/2006/customXml" ds:itemID="{3D559B60-D2B9-484D-ADF0-929721B8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LibreOffice/6.4.2.2$Windows_x86 LibreOffice_project/4e471d8c02c9c90f512f7f9ead8875b57fcb1ec3</Application>
  <Pages>2</Pages>
  <Words>493</Words>
  <Characters>3667</Characters>
  <CharactersWithSpaces>4164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2020-06-19T12:54:00Z</dcterms:created>
  <dc:creator>Elena Belisnkaya</dc:creator>
  <dc:description/>
  <dc:language>ru-RU</dc:language>
  <cp:lastModifiedBy/>
  <dcterms:modified xsi:type="dcterms:W3CDTF">2020-10-15T09:06:19Z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